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33FA" w14:textId="0EF965B8" w:rsidR="003E4CBD" w:rsidRDefault="003E4CBD" w:rsidP="005431CD">
      <w:pPr>
        <w:autoSpaceDE w:val="0"/>
        <w:autoSpaceDN w:val="0"/>
        <w:adjustRightInd w:val="0"/>
        <w:jc w:val="center"/>
        <w:rPr>
          <w:rFonts w:ascii="CapitalsRegular" w:hAnsi="CapitalsRegular" w:cs="CapitalsRegular"/>
          <w:b/>
        </w:rPr>
      </w:pPr>
      <w:r>
        <w:rPr>
          <w:rFonts w:ascii="CapitalsRegular" w:hAnsi="CapitalsRegular" w:cs="CapitalsRegular"/>
          <w:b/>
        </w:rPr>
        <w:t>UNIVERSITY OF WINDSOR – FLOW FACILITY</w:t>
      </w:r>
    </w:p>
    <w:p w14:paraId="10BFFCB8" w14:textId="704399E9" w:rsidR="009F60A4" w:rsidRDefault="009F60A4" w:rsidP="005431CD">
      <w:pPr>
        <w:autoSpaceDE w:val="0"/>
        <w:autoSpaceDN w:val="0"/>
        <w:adjustRightInd w:val="0"/>
        <w:jc w:val="center"/>
        <w:rPr>
          <w:rFonts w:ascii="CapitalsRegular" w:hAnsi="CapitalsRegular" w:cs="CapitalsRegular"/>
          <w:b/>
        </w:rPr>
      </w:pPr>
      <w:r>
        <w:rPr>
          <w:rFonts w:ascii="CapitalsRegular" w:hAnsi="CapitalsRegular" w:cs="CapitalsRegular"/>
          <w:b/>
        </w:rPr>
        <w:t>CORe-102</w:t>
      </w:r>
    </w:p>
    <w:p w14:paraId="5A3FC11B" w14:textId="77777777" w:rsidR="003E4CBD" w:rsidRDefault="003E4CBD" w:rsidP="003E4CBD">
      <w:pPr>
        <w:autoSpaceDE w:val="0"/>
        <w:autoSpaceDN w:val="0"/>
        <w:adjustRightInd w:val="0"/>
        <w:rPr>
          <w:rFonts w:ascii="CapitalsRegular" w:hAnsi="CapitalsRegular" w:cs="CapitalsRegular"/>
          <w:b/>
        </w:rPr>
      </w:pPr>
    </w:p>
    <w:p w14:paraId="5AE006FE" w14:textId="77777777" w:rsidR="003E4CBD" w:rsidRPr="00EF6886" w:rsidRDefault="003E4CBD" w:rsidP="003E4CBD">
      <w:pPr>
        <w:autoSpaceDE w:val="0"/>
        <w:autoSpaceDN w:val="0"/>
        <w:adjustRightInd w:val="0"/>
        <w:rPr>
          <w:rFonts w:ascii="CapitalsRegular" w:hAnsi="CapitalsRegular" w:cs="CapitalsRegular"/>
          <w:b/>
        </w:rPr>
      </w:pPr>
      <w:r w:rsidRPr="00EF6886">
        <w:rPr>
          <w:rFonts w:ascii="CapitalsRegular" w:hAnsi="CapitalsRegular" w:cs="CapitalsRegular"/>
          <w:b/>
        </w:rPr>
        <w:t xml:space="preserve">CELL </w:t>
      </w:r>
      <w:r>
        <w:rPr>
          <w:rFonts w:ascii="CapitalsRegular" w:hAnsi="CapitalsRegular" w:cs="CapitalsRegular"/>
          <w:b/>
        </w:rPr>
        <w:t>ANALYZER</w:t>
      </w:r>
      <w:r w:rsidRPr="00EF6886">
        <w:rPr>
          <w:rFonts w:ascii="CapitalsRegular" w:hAnsi="CapitalsRegular" w:cs="CapitalsRegular"/>
          <w:b/>
        </w:rPr>
        <w:t xml:space="preserve"> EXPERIMENTAL INFORMATION</w:t>
      </w:r>
    </w:p>
    <w:p w14:paraId="5F792479" w14:textId="77777777" w:rsidR="003E4CBD" w:rsidRPr="00884AE5" w:rsidRDefault="003E4CBD" w:rsidP="003E4CBD">
      <w:pPr>
        <w:autoSpaceDE w:val="0"/>
        <w:autoSpaceDN w:val="0"/>
        <w:adjustRightInd w:val="0"/>
        <w:rPr>
          <w:rFonts w:ascii="CapitalsRegular" w:hAnsi="CapitalsRegular" w:cs="CapitalsRegular"/>
          <w:b/>
        </w:rPr>
      </w:pPr>
    </w:p>
    <w:p w14:paraId="45792CDE" w14:textId="77777777" w:rsidR="003E4CBD" w:rsidRPr="00962D47" w:rsidRDefault="0025602F" w:rsidP="005A6E06">
      <w:pPr>
        <w:autoSpaceDE w:val="0"/>
        <w:autoSpaceDN w:val="0"/>
        <w:adjustRightInd w:val="0"/>
        <w:rPr>
          <w:rFonts w:ascii="Arial" w:hAnsi="Arial" w:cs="Arial"/>
        </w:rPr>
      </w:pPr>
      <w:r w:rsidRPr="00962D47">
        <w:rPr>
          <w:rFonts w:ascii="Arial" w:hAnsi="Arial" w:cs="Arial"/>
        </w:rPr>
        <w:t>Dat</w:t>
      </w:r>
      <w:r w:rsidR="003E4CBD" w:rsidRPr="00962D47">
        <w:rPr>
          <w:rFonts w:ascii="Arial" w:hAnsi="Arial" w:cs="Arial"/>
        </w:rPr>
        <w:t>e:</w:t>
      </w:r>
    </w:p>
    <w:p w14:paraId="54BB249A" w14:textId="77777777" w:rsidR="003E4CBD" w:rsidRPr="00962D47" w:rsidRDefault="003E4CBD" w:rsidP="005A6E06">
      <w:pPr>
        <w:autoSpaceDE w:val="0"/>
        <w:autoSpaceDN w:val="0"/>
        <w:adjustRightInd w:val="0"/>
        <w:rPr>
          <w:rFonts w:ascii="Arial" w:hAnsi="Arial" w:cs="Arial"/>
        </w:rPr>
      </w:pPr>
      <w:r w:rsidRPr="00962D47">
        <w:rPr>
          <w:rFonts w:ascii="Arial" w:hAnsi="Arial" w:cs="Arial"/>
        </w:rPr>
        <w:t xml:space="preserve">Name:                 </w:t>
      </w:r>
      <w:r w:rsidR="005A6E06" w:rsidRPr="00962D47">
        <w:rPr>
          <w:rFonts w:ascii="Arial" w:hAnsi="Arial" w:cs="Arial"/>
        </w:rPr>
        <w:t xml:space="preserve">                                </w:t>
      </w:r>
      <w:r w:rsidRPr="00962D47">
        <w:rPr>
          <w:rFonts w:ascii="Arial" w:hAnsi="Arial" w:cs="Arial"/>
        </w:rPr>
        <w:t>Email:</w:t>
      </w:r>
    </w:p>
    <w:p w14:paraId="2A780DA0" w14:textId="77777777" w:rsidR="003E4CBD" w:rsidRPr="00962D47" w:rsidRDefault="003E4CBD" w:rsidP="005A6E06">
      <w:pPr>
        <w:autoSpaceDE w:val="0"/>
        <w:autoSpaceDN w:val="0"/>
        <w:adjustRightInd w:val="0"/>
        <w:rPr>
          <w:rFonts w:ascii="Arial" w:hAnsi="Arial" w:cs="Arial"/>
        </w:rPr>
      </w:pPr>
      <w:r w:rsidRPr="00962D47">
        <w:rPr>
          <w:rFonts w:ascii="Arial" w:hAnsi="Arial" w:cs="Arial"/>
        </w:rPr>
        <w:t xml:space="preserve">Lab:                     </w:t>
      </w:r>
      <w:r w:rsidR="00D01B32" w:rsidRPr="00962D47">
        <w:rPr>
          <w:rFonts w:ascii="Arial" w:hAnsi="Arial" w:cs="Arial"/>
        </w:rPr>
        <w:t xml:space="preserve">                               </w:t>
      </w:r>
      <w:r w:rsidRPr="00962D47">
        <w:rPr>
          <w:rFonts w:ascii="Arial" w:hAnsi="Arial" w:cs="Arial"/>
        </w:rPr>
        <w:t>Phone:</w:t>
      </w:r>
    </w:p>
    <w:p w14:paraId="5AAF7942" w14:textId="77777777" w:rsidR="003E4CBD" w:rsidRPr="00962D47" w:rsidRDefault="003E4CBD" w:rsidP="005A6E06">
      <w:pPr>
        <w:autoSpaceDE w:val="0"/>
        <w:autoSpaceDN w:val="0"/>
        <w:adjustRightInd w:val="0"/>
        <w:rPr>
          <w:rFonts w:ascii="Arial" w:hAnsi="Arial" w:cs="Arial"/>
        </w:rPr>
      </w:pPr>
      <w:r w:rsidRPr="00962D47">
        <w:rPr>
          <w:rFonts w:ascii="Arial" w:hAnsi="Arial" w:cs="Arial"/>
        </w:rPr>
        <w:t>Account #</w:t>
      </w:r>
    </w:p>
    <w:p w14:paraId="18CBB36B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59AECC90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21EA8F19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  <w:b/>
        </w:rPr>
      </w:pPr>
      <w:r w:rsidRPr="00E83ED1">
        <w:rPr>
          <w:rFonts w:ascii="Geneva" w:hAnsi="Geneva" w:cs="Geneva"/>
          <w:b/>
        </w:rPr>
        <w:t>BIOHAZARD INFORMATION</w:t>
      </w:r>
    </w:p>
    <w:p w14:paraId="3E80834E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  <w:b/>
        </w:rPr>
      </w:pPr>
    </w:p>
    <w:p w14:paraId="633A1D47" w14:textId="77777777" w:rsidR="003E4CBD" w:rsidRPr="005A6E06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  <w:r w:rsidRPr="005A6E06">
        <w:rPr>
          <w:rFonts w:ascii="Geneva" w:hAnsi="Geneva" w:cs="Geneva"/>
        </w:rPr>
        <w:t>(  ) BLC1            (  ) BLC2 (Biohazard acknowledgement form attached)</w:t>
      </w:r>
    </w:p>
    <w:p w14:paraId="478213BF" w14:textId="77777777" w:rsidR="003E4CBD" w:rsidRPr="005A6E06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  <w:r w:rsidRPr="005A6E06">
        <w:rPr>
          <w:rFonts w:ascii="Geneva" w:hAnsi="Geneva" w:cs="Geneva"/>
        </w:rPr>
        <w:t>BLC2 samples must be fixed before running in the analyzer</w:t>
      </w:r>
    </w:p>
    <w:p w14:paraId="643C4FE4" w14:textId="77777777" w:rsidR="003E4CBD" w:rsidRPr="005A6E06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  <w:r w:rsidRPr="005A6E06">
        <w:rPr>
          <w:rFonts w:ascii="Geneva" w:hAnsi="Geneva" w:cs="Geneva"/>
        </w:rPr>
        <w:t>Have you fixed your samples?     (   ) yes     (   ) no</w:t>
      </w:r>
    </w:p>
    <w:p w14:paraId="78D1BEEF" w14:textId="77777777" w:rsidR="003E4CBD" w:rsidRPr="005A6E06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2196C040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2F5A209B" w14:textId="77777777" w:rsidR="003E4CBD" w:rsidRPr="004F22B0" w:rsidRDefault="003E4CBD" w:rsidP="003E4CBD">
      <w:pPr>
        <w:autoSpaceDE w:val="0"/>
        <w:autoSpaceDN w:val="0"/>
        <w:adjustRightInd w:val="0"/>
        <w:rPr>
          <w:rFonts w:ascii="Geneva" w:hAnsi="Geneva" w:cs="Geneva"/>
          <w:b/>
          <w:sz w:val="28"/>
          <w:szCs w:val="28"/>
        </w:rPr>
      </w:pPr>
      <w:r w:rsidRPr="004F22B0">
        <w:rPr>
          <w:rFonts w:ascii="Geneva" w:hAnsi="Geneva" w:cs="Geneva"/>
          <w:b/>
          <w:sz w:val="28"/>
          <w:szCs w:val="28"/>
        </w:rPr>
        <w:t>Experimental purpose (briefly):</w:t>
      </w:r>
    </w:p>
    <w:p w14:paraId="2FA1AD7B" w14:textId="77777777" w:rsidR="00544ABF" w:rsidRDefault="003E4CBD" w:rsidP="003E4CBD">
      <w:pPr>
        <w:autoSpaceDE w:val="0"/>
        <w:autoSpaceDN w:val="0"/>
        <w:adjustRightInd w:val="0"/>
        <w:rPr>
          <w:rFonts w:ascii="Geneva" w:hAnsi="Geneva" w:cs="Geneva"/>
          <w:sz w:val="28"/>
          <w:szCs w:val="28"/>
        </w:rPr>
      </w:pPr>
      <w:r>
        <w:rPr>
          <w:rFonts w:ascii="Geneva" w:hAnsi="Geneva" w:cs="Geneva"/>
          <w:sz w:val="28"/>
          <w:szCs w:val="28"/>
        </w:rPr>
        <w:t>Analyze goals:</w:t>
      </w:r>
      <w:r w:rsidR="00544ABF">
        <w:rPr>
          <w:rFonts w:ascii="Geneva" w:hAnsi="Geneva" w:cs="Geneva"/>
          <w:sz w:val="28"/>
          <w:szCs w:val="28"/>
        </w:rPr>
        <w:t xml:space="preserve"> </w:t>
      </w:r>
    </w:p>
    <w:p w14:paraId="6CA8CBF4" w14:textId="7DF50253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  <w:i/>
          <w:sz w:val="28"/>
          <w:szCs w:val="28"/>
        </w:rPr>
      </w:pPr>
    </w:p>
    <w:p w14:paraId="3B672DA7" w14:textId="004F311F" w:rsidR="00962D47" w:rsidRDefault="00962D47" w:rsidP="003E4CBD">
      <w:pPr>
        <w:autoSpaceDE w:val="0"/>
        <w:autoSpaceDN w:val="0"/>
        <w:adjustRightInd w:val="0"/>
        <w:rPr>
          <w:rFonts w:ascii="Geneva" w:hAnsi="Geneva" w:cs="Geneva"/>
          <w:i/>
          <w:sz w:val="28"/>
          <w:szCs w:val="28"/>
        </w:rPr>
      </w:pPr>
    </w:p>
    <w:p w14:paraId="791C1061" w14:textId="77777777" w:rsidR="00962D47" w:rsidRDefault="00962D47" w:rsidP="003E4CBD">
      <w:pPr>
        <w:autoSpaceDE w:val="0"/>
        <w:autoSpaceDN w:val="0"/>
        <w:adjustRightInd w:val="0"/>
        <w:rPr>
          <w:rFonts w:ascii="Geneva" w:hAnsi="Geneva" w:cs="Geneva"/>
          <w:sz w:val="28"/>
          <w:szCs w:val="28"/>
        </w:rPr>
      </w:pPr>
    </w:p>
    <w:p w14:paraId="22A54162" w14:textId="77777777" w:rsidR="003E4CBD" w:rsidRPr="00544ABF" w:rsidRDefault="003E4CBD" w:rsidP="003E4CBD">
      <w:pPr>
        <w:autoSpaceDE w:val="0"/>
        <w:autoSpaceDN w:val="0"/>
        <w:adjustRightInd w:val="0"/>
        <w:rPr>
          <w:rFonts w:ascii="Geneva" w:hAnsi="Geneva" w:cs="Geneva"/>
          <w:b/>
        </w:rPr>
      </w:pPr>
      <w:r w:rsidRPr="00544ABF">
        <w:rPr>
          <w:rFonts w:ascii="Geneva" w:hAnsi="Geneva" w:cs="Geneva"/>
          <w:b/>
        </w:rPr>
        <w:t>Fluorochromes:</w:t>
      </w:r>
    </w:p>
    <w:p w14:paraId="38CA1C40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3CAAA050" w14:textId="0AEFD14A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FL1:</w:t>
      </w:r>
      <w:r>
        <w:rPr>
          <w:rFonts w:ascii="Geneva" w:hAnsi="Geneva" w:cs="Geneva"/>
        </w:rPr>
        <w:tab/>
      </w:r>
      <w:r w:rsidRPr="00C548CF">
        <w:rPr>
          <w:rFonts w:ascii="Geneva" w:hAnsi="Geneva" w:cs="Geneva"/>
          <w:i/>
        </w:rPr>
        <w:tab/>
      </w:r>
      <w:r>
        <w:rPr>
          <w:rFonts w:ascii="Geneva" w:hAnsi="Geneva" w:cs="Geneva"/>
        </w:rPr>
        <w:tab/>
        <w:t xml:space="preserve">       FL2:</w:t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 FL3:</w:t>
      </w:r>
      <w:r w:rsidR="00C548CF">
        <w:rPr>
          <w:rFonts w:ascii="Geneva" w:hAnsi="Geneva" w:cs="Geneva"/>
        </w:rPr>
        <w:t xml:space="preserve"> </w:t>
      </w:r>
    </w:p>
    <w:p w14:paraId="78D4E777" w14:textId="2D3CB14A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FL4:</w:t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       FL5: </w:t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 FL6:</w:t>
      </w:r>
    </w:p>
    <w:p w14:paraId="1AC0A83C" w14:textId="0C6A4093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FL7:</w:t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       FL8: </w:t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 FL9:</w:t>
      </w:r>
    </w:p>
    <w:p w14:paraId="6C02BDC4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4036FC58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  <w:b/>
        </w:rPr>
      </w:pPr>
      <w:r>
        <w:rPr>
          <w:rFonts w:ascii="Geneva" w:hAnsi="Geneva" w:cs="Geneva"/>
          <w:b/>
        </w:rPr>
        <w:t>Samples provided for compensation and analyze</w:t>
      </w:r>
    </w:p>
    <w:p w14:paraId="187B846D" w14:textId="77777777" w:rsidR="004301F1" w:rsidRPr="00C548CF" w:rsidRDefault="004301F1" w:rsidP="004301F1">
      <w:pPr>
        <w:autoSpaceDE w:val="0"/>
        <w:autoSpaceDN w:val="0"/>
        <w:adjustRightInd w:val="0"/>
        <w:rPr>
          <w:rFonts w:ascii="Geneva" w:hAnsi="Geneva" w:cs="Geneva"/>
        </w:rPr>
      </w:pPr>
      <w:r w:rsidRPr="00C548CF">
        <w:rPr>
          <w:rFonts w:ascii="Geneva" w:hAnsi="Geneva" w:cs="Geneva"/>
        </w:rPr>
        <w:t xml:space="preserve">-Unstained means only cells </w:t>
      </w:r>
      <w:r w:rsidR="009C15FB" w:rsidRPr="005A6E06">
        <w:rPr>
          <w:rFonts w:ascii="Geneva" w:hAnsi="Geneva" w:cs="Geneva"/>
          <w:b/>
        </w:rPr>
        <w:t>NO</w:t>
      </w:r>
      <w:r w:rsidRPr="00C548CF">
        <w:rPr>
          <w:rFonts w:ascii="Geneva" w:hAnsi="Geneva" w:cs="Geneva"/>
        </w:rPr>
        <w:t xml:space="preserve"> fluorochrome added (negative control)</w:t>
      </w:r>
    </w:p>
    <w:p w14:paraId="559415E0" w14:textId="77777777" w:rsidR="004301F1" w:rsidRPr="00C548CF" w:rsidRDefault="004301F1" w:rsidP="004301F1">
      <w:pPr>
        <w:autoSpaceDE w:val="0"/>
        <w:autoSpaceDN w:val="0"/>
        <w:adjustRightInd w:val="0"/>
        <w:rPr>
          <w:rFonts w:ascii="Geneva" w:hAnsi="Geneva" w:cs="Geneva"/>
        </w:rPr>
      </w:pPr>
      <w:r w:rsidRPr="00C548CF">
        <w:rPr>
          <w:rFonts w:ascii="Geneva" w:hAnsi="Geneva" w:cs="Geneva"/>
        </w:rPr>
        <w:t>-Stained means cells labelled with the fluorochrome (positive control)</w:t>
      </w:r>
    </w:p>
    <w:p w14:paraId="2D1808C5" w14:textId="77777777" w:rsidR="00544ABF" w:rsidRDefault="00544ABF" w:rsidP="004301F1">
      <w:pPr>
        <w:autoSpaceDE w:val="0"/>
        <w:autoSpaceDN w:val="0"/>
        <w:adjustRightInd w:val="0"/>
        <w:rPr>
          <w:rFonts w:ascii="Geneva" w:hAnsi="Geneva" w:cs="Geneva"/>
          <w:b/>
        </w:rPr>
      </w:pPr>
    </w:p>
    <w:p w14:paraId="0E15319B" w14:textId="40B9E1CD" w:rsidR="00544ABF" w:rsidRDefault="00544ABF" w:rsidP="004301F1">
      <w:pPr>
        <w:autoSpaceDE w:val="0"/>
        <w:autoSpaceDN w:val="0"/>
        <w:adjustRightInd w:val="0"/>
        <w:rPr>
          <w:rFonts w:ascii="Geneva" w:hAnsi="Geneva" w:cs="Geneva"/>
          <w:b/>
        </w:rPr>
      </w:pPr>
      <w:r>
        <w:rPr>
          <w:rFonts w:ascii="Geneva" w:hAnsi="Geneva" w:cs="Geneva"/>
          <w:b/>
        </w:rPr>
        <w:t>TUBE</w:t>
      </w:r>
      <w:r w:rsidR="00962D47">
        <w:rPr>
          <w:rFonts w:ascii="Geneva" w:hAnsi="Geneva" w:cs="Geneva"/>
          <w:b/>
        </w:rPr>
        <w:t xml:space="preserve">S: (attach </w:t>
      </w:r>
      <w:r w:rsidR="00CD55DB">
        <w:rPr>
          <w:rFonts w:ascii="Geneva" w:hAnsi="Geneva" w:cs="Geneva"/>
          <w:b/>
        </w:rPr>
        <w:t xml:space="preserve">a </w:t>
      </w:r>
      <w:r w:rsidR="00962D47">
        <w:rPr>
          <w:rFonts w:ascii="Geneva" w:hAnsi="Geneva" w:cs="Geneva"/>
          <w:b/>
        </w:rPr>
        <w:t>sheet with the tubes, is necessary)</w:t>
      </w:r>
    </w:p>
    <w:p w14:paraId="0F6FF860" w14:textId="47FD69D1" w:rsidR="00962D47" w:rsidRDefault="00962D47" w:rsidP="00962D47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1.                                            5.</w:t>
      </w:r>
    </w:p>
    <w:p w14:paraId="6B5DD925" w14:textId="005208E3" w:rsidR="00962D47" w:rsidRDefault="00962D47" w:rsidP="00962D47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2.                                            6.</w:t>
      </w:r>
    </w:p>
    <w:p w14:paraId="6F7EC167" w14:textId="03874078" w:rsidR="00962D47" w:rsidRDefault="00962D47" w:rsidP="00962D47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3.                                            7.</w:t>
      </w:r>
    </w:p>
    <w:p w14:paraId="22BA8D9D" w14:textId="7015FEE3" w:rsidR="00962D47" w:rsidRPr="00962D47" w:rsidRDefault="00962D47" w:rsidP="00962D47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4.</w:t>
      </w:r>
      <w:r w:rsidRPr="00962D47">
        <w:rPr>
          <w:rFonts w:ascii="Geneva" w:hAnsi="Geneva" w:cs="Geneva"/>
        </w:rPr>
        <w:t xml:space="preserve"> </w:t>
      </w:r>
      <w:r>
        <w:rPr>
          <w:rFonts w:ascii="Geneva" w:hAnsi="Geneva" w:cs="Geneva"/>
        </w:rPr>
        <w:t xml:space="preserve">                                           8.</w:t>
      </w:r>
    </w:p>
    <w:p w14:paraId="03E097B0" w14:textId="77777777" w:rsidR="00962D47" w:rsidRPr="00962D47" w:rsidRDefault="00962D47" w:rsidP="00962D47">
      <w:pPr>
        <w:autoSpaceDE w:val="0"/>
        <w:autoSpaceDN w:val="0"/>
        <w:adjustRightInd w:val="0"/>
        <w:rPr>
          <w:rFonts w:ascii="Geneva" w:hAnsi="Geneva" w:cs="Geneva"/>
        </w:rPr>
      </w:pPr>
    </w:p>
    <w:p w14:paraId="2BF16283" w14:textId="77777777" w:rsidR="003E4CBD" w:rsidRPr="005A6E06" w:rsidRDefault="003E4CBD" w:rsidP="005A6E06">
      <w:pPr>
        <w:autoSpaceDE w:val="0"/>
        <w:autoSpaceDN w:val="0"/>
        <w:adjustRightInd w:val="0"/>
        <w:rPr>
          <w:rFonts w:ascii="Geneva" w:hAnsi="Geneva" w:cs="Geneva"/>
        </w:rPr>
      </w:pPr>
      <w:r w:rsidRPr="005A6E06">
        <w:rPr>
          <w:rFonts w:ascii="Geneva" w:hAnsi="Geneva" w:cs="Geneva"/>
        </w:rPr>
        <w:t xml:space="preserve">The samples should be loaded into a 5 mL </w:t>
      </w:r>
      <w:proofErr w:type="spellStart"/>
      <w:r w:rsidRPr="005A6E06">
        <w:rPr>
          <w:rFonts w:ascii="Geneva" w:hAnsi="Geneva" w:cs="Geneva"/>
        </w:rPr>
        <w:t>BDFalcon</w:t>
      </w:r>
      <w:proofErr w:type="spellEnd"/>
      <w:r w:rsidRPr="005A6E06">
        <w:rPr>
          <w:rFonts w:ascii="Geneva" w:hAnsi="Geneva" w:cs="Geneva"/>
        </w:rPr>
        <w:t xml:space="preserve"> polystyrene round-bottom tube 12 x 75 mm Ref: 352052 sold by VWR cat # CA60819-138</w:t>
      </w:r>
    </w:p>
    <w:p w14:paraId="665D1474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  <w:b/>
        </w:rPr>
      </w:pPr>
    </w:p>
    <w:p w14:paraId="1BE69051" w14:textId="14E218B8" w:rsidR="003E4CBD" w:rsidRPr="00736489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  <w:r w:rsidRPr="004F22B0">
        <w:rPr>
          <w:rFonts w:ascii="Geneva" w:hAnsi="Geneva" w:cs="Geneva"/>
          <w:b/>
        </w:rPr>
        <w:t xml:space="preserve">Material to be </w:t>
      </w:r>
      <w:r>
        <w:rPr>
          <w:rFonts w:ascii="Geneva" w:hAnsi="Geneva" w:cs="Geneva"/>
          <w:b/>
        </w:rPr>
        <w:t>analyzed</w:t>
      </w:r>
      <w:r>
        <w:rPr>
          <w:rFonts w:ascii="Geneva" w:hAnsi="Geneva" w:cs="Geneva"/>
        </w:rPr>
        <w:t>: (</w:t>
      </w:r>
      <w:r w:rsidR="00962D47" w:rsidRPr="00962D47">
        <w:rPr>
          <w:rFonts w:ascii="Geneva" w:hAnsi="Geneva" w:cs="Geneva"/>
          <w:b/>
          <w:bCs/>
        </w:rPr>
        <w:t>No more than</w:t>
      </w:r>
      <w:r w:rsidRPr="00962D47">
        <w:rPr>
          <w:rFonts w:ascii="Geneva" w:hAnsi="Geneva" w:cs="Geneva"/>
          <w:b/>
          <w:bCs/>
        </w:rPr>
        <w:t xml:space="preserve"> 1 x 10</w:t>
      </w:r>
      <w:r w:rsidRPr="00962D47">
        <w:rPr>
          <w:rFonts w:ascii="Geneva" w:hAnsi="Geneva" w:cs="Geneva"/>
          <w:b/>
          <w:bCs/>
          <w:vertAlign w:val="superscript"/>
        </w:rPr>
        <w:t>6</w:t>
      </w:r>
      <w:r w:rsidRPr="00962D47">
        <w:rPr>
          <w:rFonts w:ascii="Geneva" w:hAnsi="Geneva" w:cs="Geneva"/>
          <w:b/>
          <w:bCs/>
        </w:rPr>
        <w:t xml:space="preserve"> cells/ml</w:t>
      </w:r>
      <w:r>
        <w:rPr>
          <w:rFonts w:ascii="Geneva" w:hAnsi="Geneva" w:cs="Geneva"/>
        </w:rPr>
        <w:t>)</w:t>
      </w:r>
    </w:p>
    <w:p w14:paraId="773B35A9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1B44B04B" w14:textId="77777777" w:rsidR="00962D47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 xml:space="preserve">Number of cells:                 </w:t>
      </w:r>
      <w:r w:rsidR="00544ABF">
        <w:rPr>
          <w:rFonts w:ascii="Geneva" w:hAnsi="Geneva" w:cs="Geneva"/>
        </w:rPr>
        <w:t xml:space="preserve">  </w:t>
      </w:r>
      <w:r>
        <w:rPr>
          <w:rFonts w:ascii="Geneva" w:hAnsi="Geneva" w:cs="Geneva"/>
        </w:rPr>
        <w:t xml:space="preserve">Concentration (/ml):                 </w:t>
      </w:r>
    </w:p>
    <w:p w14:paraId="01B069A3" w14:textId="195B0D40" w:rsidR="003E4CBD" w:rsidRPr="00CD55DB" w:rsidRDefault="003E4CBD" w:rsidP="003E4CBD">
      <w:pPr>
        <w:autoSpaceDE w:val="0"/>
        <w:autoSpaceDN w:val="0"/>
        <w:adjustRightInd w:val="0"/>
        <w:rPr>
          <w:rFonts w:ascii="Geneva" w:hAnsi="Geneva" w:cs="Geneva"/>
          <w:b/>
          <w:bCs/>
        </w:rPr>
      </w:pPr>
      <w:r w:rsidRPr="00CD55DB">
        <w:rPr>
          <w:rFonts w:ascii="Geneva" w:hAnsi="Geneva" w:cs="Geneva"/>
          <w:b/>
          <w:bCs/>
        </w:rPr>
        <w:lastRenderedPageBreak/>
        <w:t>Population to be analyzed</w:t>
      </w:r>
      <w:r w:rsidR="00962D47" w:rsidRPr="00CD55DB">
        <w:rPr>
          <w:rFonts w:ascii="Geneva" w:hAnsi="Geneva" w:cs="Geneva"/>
          <w:b/>
          <w:bCs/>
        </w:rPr>
        <w:t>:</w:t>
      </w:r>
      <w:bookmarkStart w:id="0" w:name="_GoBack"/>
      <w:bookmarkEnd w:id="0"/>
    </w:p>
    <w:p w14:paraId="55180AEB" w14:textId="1667BBD4" w:rsidR="00962D47" w:rsidRDefault="00962D47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249D816B" w14:textId="497AB1B3" w:rsidR="00962D47" w:rsidRDefault="00962D47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02FFF2FA" w14:textId="77777777" w:rsidR="00962D47" w:rsidRPr="00962D47" w:rsidRDefault="00962D47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67D13A99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60C1FC1D" w14:textId="77777777" w:rsidR="003E4CBD" w:rsidRDefault="003E4CBD" w:rsidP="003E4CBD">
      <w:pPr>
        <w:rPr>
          <w:rFonts w:ascii="Geneva" w:hAnsi="Geneva" w:cs="Geneva"/>
        </w:rPr>
      </w:pPr>
      <w:r>
        <w:rPr>
          <w:rFonts w:ascii="Geneva" w:hAnsi="Geneva" w:cs="Geneva"/>
        </w:rPr>
        <w:t xml:space="preserve">Information to be exported to a new CD-R </w:t>
      </w:r>
      <w:r w:rsidR="00544ABF">
        <w:rPr>
          <w:rFonts w:ascii="Geneva" w:hAnsi="Geneva" w:cs="Geneva"/>
        </w:rPr>
        <w:t xml:space="preserve">(or by email) </w:t>
      </w:r>
      <w:r>
        <w:rPr>
          <w:rFonts w:ascii="Geneva" w:hAnsi="Geneva" w:cs="Geneva"/>
        </w:rPr>
        <w:t xml:space="preserve">at the end of the </w:t>
      </w:r>
      <w:r w:rsidR="00544ABF">
        <w:rPr>
          <w:rFonts w:ascii="Geneva" w:hAnsi="Geneva" w:cs="Geneva"/>
        </w:rPr>
        <w:t>analysis</w:t>
      </w:r>
    </w:p>
    <w:p w14:paraId="0CF1D109" w14:textId="77777777" w:rsidR="003E4CBD" w:rsidRDefault="003E4CBD" w:rsidP="003E4CBD">
      <w:pPr>
        <w:rPr>
          <w:rFonts w:ascii="Geneva" w:hAnsi="Geneva" w:cs="Geneva"/>
        </w:rPr>
      </w:pPr>
    </w:p>
    <w:p w14:paraId="33ECFA59" w14:textId="77777777" w:rsidR="003E4CBD" w:rsidRDefault="003E4CBD" w:rsidP="003E4CBD">
      <w:pPr>
        <w:rPr>
          <w:rFonts w:ascii="Geneva" w:hAnsi="Geneva" w:cs="Geneva"/>
        </w:rPr>
      </w:pPr>
      <w:r>
        <w:rPr>
          <w:rFonts w:ascii="Geneva" w:hAnsi="Geneva" w:cs="Geneva"/>
        </w:rPr>
        <w:t>(  ) none</w:t>
      </w:r>
    </w:p>
    <w:p w14:paraId="254CE507" w14:textId="77777777" w:rsidR="003E4CBD" w:rsidRDefault="003E4CBD" w:rsidP="003E4CBD">
      <w:pPr>
        <w:rPr>
          <w:rFonts w:ascii="Geneva" w:hAnsi="Geneva" w:cs="Geneva"/>
        </w:rPr>
      </w:pPr>
      <w:r>
        <w:rPr>
          <w:rFonts w:ascii="Geneva" w:hAnsi="Geneva" w:cs="Geneva"/>
        </w:rPr>
        <w:t xml:space="preserve">(  ) sample plots, as a </w:t>
      </w:r>
      <w:r w:rsidR="00544ABF">
        <w:rPr>
          <w:rFonts w:ascii="Geneva" w:hAnsi="Geneva" w:cs="Geneva"/>
        </w:rPr>
        <w:t>PDF or PPT file</w:t>
      </w:r>
    </w:p>
    <w:p w14:paraId="11FAF5F8" w14:textId="77777777" w:rsidR="003E4CBD" w:rsidRDefault="003E4CBD" w:rsidP="003E4CBD">
      <w:pPr>
        <w:rPr>
          <w:rFonts w:ascii="Geneva" w:hAnsi="Geneva" w:cs="Geneva"/>
        </w:rPr>
      </w:pPr>
      <w:r>
        <w:rPr>
          <w:rFonts w:ascii="Geneva" w:hAnsi="Geneva" w:cs="Geneva"/>
        </w:rPr>
        <w:t>(  ) raw data file, open on BD software</w:t>
      </w:r>
    </w:p>
    <w:p w14:paraId="63BAD5F3" w14:textId="77777777" w:rsidR="003E4CBD" w:rsidRDefault="003E4CBD" w:rsidP="003E4CBD">
      <w:pPr>
        <w:rPr>
          <w:rFonts w:ascii="Geneva" w:hAnsi="Geneva" w:cs="Geneva"/>
        </w:rPr>
      </w:pPr>
    </w:p>
    <w:p w14:paraId="11AEC796" w14:textId="77777777" w:rsidR="003E4CBD" w:rsidRPr="00C548CF" w:rsidRDefault="003E4CBD" w:rsidP="003E4CBD">
      <w:pPr>
        <w:rPr>
          <w:rFonts w:ascii="Geneva" w:hAnsi="Geneva" w:cs="Geneva"/>
          <w:b/>
        </w:rPr>
      </w:pPr>
      <w:r w:rsidRPr="00C548CF">
        <w:rPr>
          <w:rFonts w:ascii="Geneva" w:hAnsi="Geneva" w:cs="Geneva"/>
          <w:b/>
        </w:rPr>
        <w:t>After analyze is done:</w:t>
      </w:r>
    </w:p>
    <w:p w14:paraId="792B8614" w14:textId="77777777" w:rsidR="003E4CBD" w:rsidRDefault="003E4CBD" w:rsidP="003E4CBD">
      <w:pPr>
        <w:rPr>
          <w:rFonts w:ascii="Geneva" w:hAnsi="Geneva" w:cs="Geneva"/>
        </w:rPr>
      </w:pPr>
    </w:p>
    <w:p w14:paraId="15C39D23" w14:textId="77777777" w:rsidR="003E4CBD" w:rsidRDefault="003E4CBD" w:rsidP="003E4CBD">
      <w:pPr>
        <w:rPr>
          <w:rFonts w:ascii="Geneva" w:hAnsi="Geneva" w:cs="Geneva"/>
        </w:rPr>
      </w:pPr>
      <w:r>
        <w:rPr>
          <w:rFonts w:ascii="Geneva" w:hAnsi="Geneva" w:cs="Geneva"/>
        </w:rPr>
        <w:t>Contact phone number</w:t>
      </w:r>
    </w:p>
    <w:p w14:paraId="0C700289" w14:textId="77777777" w:rsidR="003E4CBD" w:rsidRDefault="003E4CBD" w:rsidP="003E4CBD">
      <w:pPr>
        <w:rPr>
          <w:rFonts w:ascii="Geneva" w:hAnsi="Geneva" w:cs="Geneva"/>
        </w:rPr>
      </w:pPr>
    </w:p>
    <w:p w14:paraId="401E0BCD" w14:textId="77777777" w:rsidR="00C548CF" w:rsidRDefault="003E4CBD" w:rsidP="003E4CBD">
      <w:pPr>
        <w:rPr>
          <w:rFonts w:ascii="Geneva" w:hAnsi="Geneva" w:cs="Geneva"/>
        </w:rPr>
      </w:pPr>
      <w:r>
        <w:rPr>
          <w:rFonts w:ascii="Geneva" w:hAnsi="Geneva" w:cs="Geneva"/>
        </w:rPr>
        <w:t>Ext:</w:t>
      </w:r>
      <w:r w:rsidR="00C548CF">
        <w:rPr>
          <w:rFonts w:ascii="Geneva" w:hAnsi="Geneva" w:cs="Geneva"/>
        </w:rPr>
        <w:t xml:space="preserve">                                          </w:t>
      </w:r>
      <w:r>
        <w:rPr>
          <w:rFonts w:ascii="Geneva" w:hAnsi="Geneva" w:cs="Geneva"/>
        </w:rPr>
        <w:t>Cell:</w:t>
      </w:r>
    </w:p>
    <w:p w14:paraId="5BB77CA1" w14:textId="77777777" w:rsidR="00C548CF" w:rsidRDefault="00C548CF" w:rsidP="003E4CBD">
      <w:pPr>
        <w:rPr>
          <w:rFonts w:ascii="Geneva" w:hAnsi="Geneva" w:cs="Geneva"/>
        </w:rPr>
      </w:pPr>
    </w:p>
    <w:p w14:paraId="29351F6E" w14:textId="77777777" w:rsidR="003E4CBD" w:rsidRDefault="003E4CBD" w:rsidP="003E4CBD">
      <w:pPr>
        <w:rPr>
          <w:rFonts w:ascii="Geneva" w:hAnsi="Geneva" w:cs="Geneva"/>
        </w:rPr>
      </w:pPr>
      <w:r>
        <w:rPr>
          <w:rFonts w:ascii="Geneva" w:hAnsi="Geneva" w:cs="Geneva"/>
        </w:rPr>
        <w:t xml:space="preserve">You should be back to the flow facility to pick up your results and all the </w:t>
      </w:r>
      <w:r w:rsidR="00544ABF">
        <w:rPr>
          <w:rFonts w:ascii="Geneva" w:hAnsi="Geneva" w:cs="Geneva"/>
        </w:rPr>
        <w:t>waste</w:t>
      </w:r>
      <w:r>
        <w:rPr>
          <w:rFonts w:ascii="Geneva" w:hAnsi="Geneva" w:cs="Geneva"/>
        </w:rPr>
        <w:t xml:space="preserve"> generated during analyze. You must come by as soon as possible, no more than ½ hour after the phone call. </w:t>
      </w:r>
    </w:p>
    <w:p w14:paraId="76038ADC" w14:textId="77777777" w:rsidR="003E4CBD" w:rsidRDefault="003E4CBD" w:rsidP="003E4CBD">
      <w:pPr>
        <w:rPr>
          <w:rFonts w:ascii="Geneva" w:hAnsi="Geneva" w:cs="Geneva"/>
        </w:rPr>
      </w:pPr>
    </w:p>
    <w:p w14:paraId="00F31A34" w14:textId="77777777" w:rsidR="00191636" w:rsidRPr="00C548CF" w:rsidRDefault="003E4CBD" w:rsidP="00C548CF">
      <w:pPr>
        <w:autoSpaceDE w:val="0"/>
        <w:autoSpaceDN w:val="0"/>
        <w:adjustRightInd w:val="0"/>
        <w:rPr>
          <w:rFonts w:ascii="Geneva" w:hAnsi="Geneva" w:cs="Geneva"/>
          <w:sz w:val="28"/>
          <w:szCs w:val="28"/>
        </w:rPr>
      </w:pPr>
      <w:r w:rsidRPr="00884AE5">
        <w:rPr>
          <w:rFonts w:ascii="Geneva" w:hAnsi="Geneva" w:cs="Geneva"/>
          <w:b/>
          <w:sz w:val="28"/>
          <w:szCs w:val="28"/>
        </w:rPr>
        <w:t>Special considerations</w:t>
      </w:r>
      <w:r>
        <w:rPr>
          <w:rFonts w:ascii="Geneva" w:hAnsi="Geneva" w:cs="Geneva"/>
          <w:sz w:val="28"/>
          <w:szCs w:val="28"/>
        </w:rPr>
        <w:t>:</w:t>
      </w:r>
    </w:p>
    <w:sectPr w:rsidR="00191636" w:rsidRPr="00C54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pitals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35349"/>
    <w:multiLevelType w:val="hybridMultilevel"/>
    <w:tmpl w:val="0DA0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14FD4"/>
    <w:multiLevelType w:val="hybridMultilevel"/>
    <w:tmpl w:val="CAD4C0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910CC"/>
    <w:multiLevelType w:val="hybridMultilevel"/>
    <w:tmpl w:val="FE2EF430"/>
    <w:lvl w:ilvl="0" w:tplc="2ECA492E">
      <w:start w:val="1"/>
      <w:numFmt w:val="decimal"/>
      <w:lvlText w:val="%1."/>
      <w:lvlJc w:val="left"/>
      <w:pPr>
        <w:ind w:left="3760" w:hanging="34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BD"/>
    <w:rsid w:val="00191636"/>
    <w:rsid w:val="0025602F"/>
    <w:rsid w:val="003E4CBD"/>
    <w:rsid w:val="004301F1"/>
    <w:rsid w:val="005431CD"/>
    <w:rsid w:val="00544ABF"/>
    <w:rsid w:val="005A6E06"/>
    <w:rsid w:val="00600805"/>
    <w:rsid w:val="00962D47"/>
    <w:rsid w:val="009C15FB"/>
    <w:rsid w:val="009F60A4"/>
    <w:rsid w:val="00C548CF"/>
    <w:rsid w:val="00C67B9A"/>
    <w:rsid w:val="00CD55DB"/>
    <w:rsid w:val="00D0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19E5"/>
  <w15:chartTrackingRefBased/>
  <w15:docId w15:val="{DB204293-4E38-4065-B460-B62F107C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Fidalgo</dc:creator>
  <cp:keywords/>
  <dc:description/>
  <cp:lastModifiedBy>Elizabeth Fidalgo Da Silva</cp:lastModifiedBy>
  <cp:revision>3</cp:revision>
  <dcterms:created xsi:type="dcterms:W3CDTF">2019-10-11T12:56:00Z</dcterms:created>
  <dcterms:modified xsi:type="dcterms:W3CDTF">2019-10-11T13:02:00Z</dcterms:modified>
</cp:coreProperties>
</file>